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Согласие на получение информационных и рекламных рассылок</w:t>
      </w:r>
    </w:p>
    <w:p>
      <w:pPr>
        <w:jc w:val="center"/>
      </w:pPr>
      <w:r>
        <w:rPr>
          <w:i/>
          <w:color w:val="666666"/>
          <w:sz w:val="18"/>
        </w:rPr>
        <w:t>Редакция от 23 июля 2026 года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fill="F7F0EB"/>
          </w:tcPr>
          <w:p>
            <w:r>
              <w:rPr>
                <w:sz w:val="19"/>
              </w:rPr>
              <w:t>Оператор: Индивидуальный предприниматель Пономарева Екатерина Николаевна</w:t>
              <w:br/>
              <w:t>ИНН 211684064532 · ОГРНИП 324210000041690</w:t>
              <w:br/>
              <w:t>Регион регистрации: Чувашская Республика, г. Чебоксары</w:t>
              <w:br/>
              <w:t>Сайт: https://ponomarevakat.ru</w:t>
              <w:br/>
              <w:t>Контакт: https://t.me/ka3n_may</w:t>
            </w:r>
          </w:p>
        </w:tc>
      </w:tr>
    </w:tbl>
    <w:p/>
    <w:p>
      <w:pPr>
        <w:spacing w:after="100" w:line="269" w:lineRule="auto"/>
      </w:pPr>
      <w:r>
        <w:t>Пользователь добровольно и отдельно от согласия на обработку персональных данных выражает согласие получать от ИП Пономаревой Екатерины Николаевны информационные и рекламные сообщения.</w:t>
      </w:r>
    </w:p>
    <w:p>
      <w:pPr>
        <w:pStyle w:val="Heading1"/>
      </w:pPr>
      <w:r>
        <w:t>1. Каналы связи</w:t>
      </w:r>
    </w:p>
    <w:p>
      <w:pPr>
        <w:pStyle w:val="ListBullet"/>
        <w:spacing w:after="40"/>
      </w:pPr>
      <w:r>
        <w:t>Telegram-бот и личные сообщения в Telegram;</w:t>
      </w:r>
    </w:p>
    <w:p>
      <w:pPr>
        <w:pStyle w:val="ListBullet"/>
        <w:spacing w:after="40"/>
      </w:pPr>
      <w:r>
        <w:t>электронная почта;</w:t>
      </w:r>
    </w:p>
    <w:p>
      <w:pPr>
        <w:pStyle w:val="ListBullet"/>
        <w:spacing w:after="40"/>
      </w:pPr>
      <w:r>
        <w:t>SMS и телефонные сообщения — если пользователь предоставил номер телефона и отдельно подтвердил использование этого канала;</w:t>
      </w:r>
    </w:p>
    <w:p>
      <w:pPr>
        <w:pStyle w:val="ListBullet"/>
        <w:spacing w:after="40"/>
      </w:pPr>
      <w:r>
        <w:t>push-уведомления и иные каналы, прямо выбранные пользователем.</w:t>
      </w:r>
    </w:p>
    <w:p>
      <w:pPr>
        <w:pStyle w:val="Heading1"/>
      </w:pPr>
      <w:r>
        <w:t>2. Содержание сообщений</w:t>
      </w:r>
    </w:p>
    <w:p>
      <w:pPr>
        <w:pStyle w:val="ListBullet"/>
        <w:spacing w:after="40"/>
      </w:pPr>
      <w:r>
        <w:t>информация о курсах, обучающих программах и новых материалах;</w:t>
      </w:r>
    </w:p>
    <w:p>
      <w:pPr>
        <w:pStyle w:val="ListBullet"/>
        <w:spacing w:after="40"/>
      </w:pPr>
      <w:r>
        <w:t>индивидуальные предложения, акции, скидки и промокоды;</w:t>
      </w:r>
    </w:p>
    <w:p>
      <w:pPr>
        <w:pStyle w:val="ListBullet"/>
        <w:spacing w:after="40"/>
      </w:pPr>
      <w:r>
        <w:t>анонсы запусков, вебинаров, мастер-классов и обновлений;</w:t>
      </w:r>
    </w:p>
    <w:p>
      <w:pPr>
        <w:pStyle w:val="ListBullet"/>
        <w:spacing w:after="40"/>
      </w:pPr>
      <w:r>
        <w:t>полезные материалы для мастеров маникюра;</w:t>
      </w:r>
    </w:p>
    <w:p>
      <w:pPr>
        <w:pStyle w:val="ListBullet"/>
        <w:spacing w:after="40"/>
      </w:pPr>
      <w:r>
        <w:t>опросы, приглашения оставить отзыв и иные маркетинговые сообщения.</w:t>
      </w:r>
    </w:p>
    <w:p>
      <w:pPr>
        <w:pStyle w:val="Heading1"/>
      </w:pPr>
      <w:r>
        <w:t>3. Подтверждение согласия</w:t>
      </w:r>
    </w:p>
    <w:p>
      <w:pPr>
        <w:spacing w:after="100" w:line="269" w:lineRule="auto"/>
      </w:pPr>
      <w:r>
        <w:t>Согласие считается предоставленным после самостоятельного действия пользователя, которое однозначно подтверждает его выбор: установки отметки в отдельном поле, нажатия кнопки «Получать материалы и предложения», выбора соответствующего пункта в Telegram-боте либо другого фиксируемого действия.</w:t>
      </w:r>
    </w:p>
    <w:p>
      <w:pPr>
        <w:pStyle w:val="Heading1"/>
      </w:pPr>
      <w:r>
        <w:t>4. Срок действия</w:t>
      </w:r>
    </w:p>
    <w:p>
      <w:pPr>
        <w:spacing w:after="100" w:line="269" w:lineRule="auto"/>
      </w:pPr>
      <w:r>
        <w:t>Согласие действует до его отзыва пользователем. Оператор хранит сведения о способе, дате и времени получения согласия для подтверждения законности рассылки.</w:t>
      </w:r>
    </w:p>
    <w:p>
      <w:pPr>
        <w:pStyle w:val="Heading1"/>
      </w:pPr>
      <w:r>
        <w:t>5. Отказ от рассылки</w:t>
      </w:r>
    </w:p>
    <w:p>
      <w:pPr>
        <w:spacing w:after="100" w:line="269" w:lineRule="auto"/>
      </w:pPr>
      <w:r>
        <w:t>Пользователь может в любой момент отказаться от рассылки:</w:t>
      </w:r>
    </w:p>
    <w:p>
      <w:pPr>
        <w:pStyle w:val="ListBullet"/>
        <w:spacing w:after="40"/>
      </w:pPr>
      <w:r>
        <w:t>нажав кнопку «Отписаться» или аналогичную кнопку в сообщении или Telegram-боте;</w:t>
      </w:r>
    </w:p>
    <w:p>
      <w:pPr>
        <w:pStyle w:val="ListBullet"/>
        <w:spacing w:after="40"/>
      </w:pPr>
      <w:r>
        <w:t>направив сообщение «Отписаться от рассылки» через Telegram;</w:t>
      </w:r>
    </w:p>
    <w:p>
      <w:pPr>
        <w:pStyle w:val="ListBullet"/>
        <w:spacing w:after="40"/>
      </w:pPr>
      <w:r>
        <w:t>использовав ссылку для отказа в электронном письме.</w:t>
      </w:r>
    </w:p>
    <w:p>
      <w:pPr>
        <w:spacing w:after="100" w:line="269" w:lineRule="auto"/>
      </w:pPr>
      <w:r>
        <w:t>После получения требования рекламные сообщения прекращаются в разумный технический срок. При этом пользователь может продолжить получать сервисные сообщения, необходимые для исполнения заказа, предоставления доступа и поддержки.</w:t>
      </w:r>
    </w:p>
    <w:p>
      <w:pPr>
        <w:pStyle w:val="Heading1"/>
      </w:pPr>
      <w:r>
        <w:t>6. Обработка данных для рассылки</w:t>
      </w:r>
    </w:p>
    <w:p>
      <w:pPr>
        <w:spacing w:after="100" w:line="269" w:lineRule="auto"/>
      </w:pPr>
      <w:r>
        <w:t>Для организации рассылки Оператор обрабатывает контактные данные, идентификатор Telegram, историю согласий и отказов, сведения о доставке и взаимодействии с сообщениями. Такая обработка осуществляется на основании настоящего согласия и Политики обработки персональных данных.</w:t>
      </w:r>
    </w:p>
    <w:p>
      <w:pPr>
        <w:pStyle w:val="Heading1"/>
      </w:pPr>
      <w:r>
        <w:t>7. Оператор и контакты</w:t>
      </w:r>
    </w:p>
    <w:p>
      <w:pPr>
        <w:spacing w:after="100" w:line="269" w:lineRule="auto"/>
      </w:pPr>
      <w:r>
        <w:t>Индивидуальный предприниматель Пономарева Екатерина Николаевна, ИНН 211684064532, ОГРНИП 324210000041690, Чувашская Республика, г. Чебоксары. Сайт: https://ponomarevakat.ru. Контакт для отказа и обращений: https://t.me/ka3n_may.</w:t>
      </w:r>
    </w:p>
    <w:sectPr w:rsidR="00FC693F" w:rsidRPr="0006063C" w:rsidSect="00034616">
      <w:footerReference w:type="default" r:id="rId9"/>
      <w:pgSz w:w="12240" w:h="15840"/>
      <w:pgMar w:top="1020" w:right="1191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>ИП Пономарева Екатерина Николаевна · ИНН 211684064532 · https://ponomarevakat.ru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C96A3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22222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222222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